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2F35A" w14:textId="09368F50" w:rsidR="00FD22A3" w:rsidRDefault="00FD22A3" w:rsidP="00FD22A3">
      <w:r>
        <w:rPr>
          <w:noProof/>
        </w:rPr>
        <w:drawing>
          <wp:anchor distT="0" distB="0" distL="114300" distR="114300" simplePos="0" relativeHeight="251659264" behindDoc="0" locked="0" layoutInCell="1" allowOverlap="1" wp14:anchorId="71BEB894" wp14:editId="3502F12F">
            <wp:simplePos x="0" y="0"/>
            <wp:positionH relativeFrom="margin">
              <wp:posOffset>4582160</wp:posOffset>
            </wp:positionH>
            <wp:positionV relativeFrom="paragraph">
              <wp:posOffset>95250</wp:posOffset>
            </wp:positionV>
            <wp:extent cx="957580" cy="680085"/>
            <wp:effectExtent l="0" t="0" r="0" b="5715"/>
            <wp:wrapNone/>
            <wp:docPr id="2" name="Image 2" descr="Y:\COMMUNICATION\logos\1 - Logo-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descr="Y:\COMMUNICATION\logos\1 - Logo-U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7580" cy="680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CBBFF4D" wp14:editId="4B294BB8">
            <wp:simplePos x="0" y="0"/>
            <wp:positionH relativeFrom="column">
              <wp:posOffset>-69215</wp:posOffset>
            </wp:positionH>
            <wp:positionV relativeFrom="paragraph">
              <wp:posOffset>52070</wp:posOffset>
            </wp:positionV>
            <wp:extent cx="1635760" cy="720090"/>
            <wp:effectExtent l="0" t="0" r="2540" b="3810"/>
            <wp:wrapNone/>
            <wp:docPr id="1" name="Image 1" descr="logo C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dC"/>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5760" cy="720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79904" w14:textId="587B31E9" w:rsidR="00FD22A3" w:rsidRDefault="00FD22A3" w:rsidP="00FD22A3"/>
    <w:p w14:paraId="3376279A" w14:textId="77777777" w:rsidR="00FD22A3" w:rsidRDefault="00FD22A3" w:rsidP="00FD22A3"/>
    <w:p w14:paraId="071572C8" w14:textId="77777777" w:rsidR="00FD22A3" w:rsidRDefault="00FD22A3" w:rsidP="00FD22A3"/>
    <w:p w14:paraId="02AE718E" w14:textId="56DA12F0" w:rsidR="00FD22A3" w:rsidRPr="00FD22A3" w:rsidRDefault="00FD22A3" w:rsidP="00FD22A3">
      <w:pPr>
        <w:jc w:val="center"/>
        <w:rPr>
          <w:rFonts w:ascii="Georgia" w:hAnsi="Georgia"/>
          <w:b/>
          <w:bCs/>
          <w:sz w:val="20"/>
          <w:szCs w:val="20"/>
        </w:rPr>
      </w:pPr>
      <w:r w:rsidRPr="00FD22A3">
        <w:rPr>
          <w:rFonts w:ascii="Georgia" w:hAnsi="Georgia"/>
          <w:b/>
          <w:bCs/>
          <w:sz w:val="20"/>
          <w:szCs w:val="20"/>
        </w:rPr>
        <w:t>Modèle de déclaration d’absence de conflit d’intérêts</w:t>
      </w:r>
    </w:p>
    <w:p w14:paraId="35FE94A0" w14:textId="66803239" w:rsidR="00FD22A3" w:rsidRPr="00FD22A3" w:rsidRDefault="00FD22A3" w:rsidP="00FD22A3">
      <w:pPr>
        <w:jc w:val="both"/>
        <w:rPr>
          <w:color w:val="FF0000"/>
        </w:rPr>
      </w:pPr>
      <w:r w:rsidRPr="00FD22A3">
        <w:rPr>
          <w:color w:val="FF0000"/>
        </w:rPr>
        <w:t>(</w:t>
      </w:r>
      <w:proofErr w:type="gramStart"/>
      <w:r w:rsidRPr="00FD22A3">
        <w:rPr>
          <w:color w:val="FF0000"/>
        </w:rPr>
        <w:t>à</w:t>
      </w:r>
      <w:proofErr w:type="gramEnd"/>
      <w:r w:rsidRPr="00FD22A3">
        <w:rPr>
          <w:color w:val="FF0000"/>
        </w:rPr>
        <w:t xml:space="preserve"> compléter lorsqu’un marché public a été passé dans le cadre de l’opération pour laquelle un financement européen a été </w:t>
      </w:r>
      <w:r w:rsidR="00FF3CE4">
        <w:rPr>
          <w:color w:val="FF0000"/>
        </w:rPr>
        <w:t>demand</w:t>
      </w:r>
      <w:r w:rsidRPr="00FD22A3">
        <w:rPr>
          <w:color w:val="FF0000"/>
        </w:rPr>
        <w:t>é, et à joindre à la demande de paiement)</w:t>
      </w:r>
    </w:p>
    <w:p w14:paraId="02988756" w14:textId="77777777" w:rsidR="00FD22A3" w:rsidRDefault="00FD22A3" w:rsidP="00FD22A3">
      <w:pPr>
        <w:jc w:val="both"/>
      </w:pPr>
      <w:r>
        <w:t>Intitulé de l’opération : ………………………………………………………………………………….</w:t>
      </w:r>
    </w:p>
    <w:p w14:paraId="308C8D1D" w14:textId="77777777" w:rsidR="00FD22A3" w:rsidRDefault="00FD22A3" w:rsidP="00FD22A3">
      <w:pPr>
        <w:jc w:val="both"/>
      </w:pPr>
      <w:r>
        <w:t>Référence du marché public : …………………………………………………………………………</w:t>
      </w:r>
    </w:p>
    <w:p w14:paraId="1B0E6516" w14:textId="77777777" w:rsidR="00FD22A3" w:rsidRDefault="00FD22A3" w:rsidP="00FD22A3">
      <w:pPr>
        <w:jc w:val="both"/>
      </w:pPr>
      <w:r>
        <w:t xml:space="preserve">Je, </w:t>
      </w:r>
      <w:proofErr w:type="spellStart"/>
      <w:r>
        <w:t>soussigné-e</w:t>
      </w:r>
      <w:proofErr w:type="spellEnd"/>
      <w:r>
        <w:t xml:space="preserve"> : ………………………………………</w:t>
      </w:r>
      <w:proofErr w:type="gramStart"/>
      <w:r>
        <w:t>…….</w:t>
      </w:r>
      <w:proofErr w:type="gramEnd"/>
      <w:r>
        <w:t>…………………………………….…,</w:t>
      </w:r>
    </w:p>
    <w:p w14:paraId="1248B56B" w14:textId="77777777" w:rsidR="00FD22A3" w:rsidRDefault="00FD22A3" w:rsidP="00FD22A3">
      <w:pPr>
        <w:jc w:val="both"/>
      </w:pPr>
      <w:proofErr w:type="gramStart"/>
      <w:r>
        <w:t>en</w:t>
      </w:r>
      <w:proofErr w:type="gramEnd"/>
      <w:r>
        <w:t xml:space="preserve"> ma qualité de représentant de (nom de la structure) :</w:t>
      </w:r>
    </w:p>
    <w:p w14:paraId="0A6474BC" w14:textId="77777777" w:rsidR="00FD22A3" w:rsidRDefault="00FD22A3" w:rsidP="00FD22A3">
      <w:pPr>
        <w:jc w:val="both"/>
      </w:pPr>
      <w:r>
        <w:t>………………………………………………………………….……………………………………….,</w:t>
      </w:r>
    </w:p>
    <w:p w14:paraId="4ADEFFE0" w14:textId="77777777" w:rsidR="00FD22A3" w:rsidRDefault="00FD22A3" w:rsidP="00FD22A3">
      <w:pPr>
        <w:jc w:val="both"/>
      </w:pPr>
      <w:proofErr w:type="gramStart"/>
      <w:r>
        <w:t>déclare</w:t>
      </w:r>
      <w:proofErr w:type="gramEnd"/>
      <w:r>
        <w:t xml:space="preserve"> avoir pris connaissance des dispositions réglementaires relatives au conflit d’intérêts annexées</w:t>
      </w:r>
    </w:p>
    <w:p w14:paraId="680B1B53" w14:textId="4E5D406E" w:rsidR="00FD22A3" w:rsidRDefault="00FD22A3" w:rsidP="00FD22A3">
      <w:pPr>
        <w:jc w:val="both"/>
      </w:pPr>
      <w:proofErr w:type="gramStart"/>
      <w:r>
        <w:t>à</w:t>
      </w:r>
      <w:proofErr w:type="gramEnd"/>
      <w:r>
        <w:t xml:space="preserve"> la présente déclaration.</w:t>
      </w:r>
    </w:p>
    <w:p w14:paraId="6A7D8A2F" w14:textId="77777777" w:rsidR="00FD22A3" w:rsidRDefault="00FD22A3" w:rsidP="00FD22A3">
      <w:pPr>
        <w:jc w:val="both"/>
      </w:pPr>
    </w:p>
    <w:p w14:paraId="0D242F06" w14:textId="5F35765D" w:rsidR="00FD22A3" w:rsidRPr="00FD22A3" w:rsidRDefault="00FD22A3" w:rsidP="00FD22A3">
      <w:pPr>
        <w:jc w:val="both"/>
        <w:rPr>
          <w:i/>
          <w:iCs/>
        </w:rPr>
      </w:pPr>
      <w:r w:rsidRPr="00FD22A3">
        <w:rPr>
          <w:i/>
          <w:iCs/>
        </w:rPr>
        <w:t>(</w:t>
      </w:r>
      <w:proofErr w:type="gramStart"/>
      <w:r w:rsidRPr="00FD22A3">
        <w:rPr>
          <w:i/>
          <w:iCs/>
        </w:rPr>
        <w:t>en</w:t>
      </w:r>
      <w:proofErr w:type="gramEnd"/>
      <w:r w:rsidRPr="00FD22A3">
        <w:rPr>
          <w:i/>
          <w:iCs/>
        </w:rPr>
        <w:t xml:space="preserve"> fonction de la situation du déclarant, choisir la ou les mentions ci-dessous appropriées</w:t>
      </w:r>
      <w:r w:rsidR="00FF3CE4">
        <w:rPr>
          <w:i/>
          <w:iCs/>
        </w:rPr>
        <w:t xml:space="preserve"> et rayer les mentions inutiles</w:t>
      </w:r>
      <w:r w:rsidRPr="00FD22A3">
        <w:rPr>
          <w:i/>
          <w:iCs/>
        </w:rPr>
        <w:t>)</w:t>
      </w:r>
    </w:p>
    <w:p w14:paraId="402CB3EC" w14:textId="77777777" w:rsidR="00FD22A3" w:rsidRDefault="00FD22A3" w:rsidP="00FD22A3">
      <w:pPr>
        <w:jc w:val="both"/>
      </w:pPr>
      <w:r>
        <w:t>Considérant :</w:t>
      </w:r>
    </w:p>
    <w:p w14:paraId="6C523E8C" w14:textId="6CE46F9B" w:rsidR="00FD22A3" w:rsidRDefault="00FD22A3" w:rsidP="00FD22A3">
      <w:pPr>
        <w:jc w:val="both"/>
      </w:pPr>
      <w:r>
        <w:t>- ma participation à la commission d’ouverture / ma nomination à la commission d’appels d’offres / ma délégation de compétences en matière d’attribution de marchés publics, fondée sur des dispositions du code général des collectivités territoriales,</w:t>
      </w:r>
    </w:p>
    <w:p w14:paraId="06728677" w14:textId="4C5681CE" w:rsidR="00FD22A3" w:rsidRDefault="00FD22A3" w:rsidP="00FD22A3">
      <w:pPr>
        <w:jc w:val="both"/>
      </w:pPr>
      <w:r>
        <w:t>- les attributions qui m’ont été confiées, en matière d’évaluation des critères (de sélection des candidatures et des offres) et les responsabilités qui en découlent,</w:t>
      </w:r>
    </w:p>
    <w:p w14:paraId="729D33A2" w14:textId="2DBE95C0" w:rsidR="00FD22A3" w:rsidRDefault="00FD22A3" w:rsidP="00FD22A3">
      <w:pPr>
        <w:jc w:val="both"/>
      </w:pPr>
      <w:r>
        <w:t>- mes attributions pour contrôler la bonne exécution des marchés,</w:t>
      </w:r>
    </w:p>
    <w:p w14:paraId="0383BF65" w14:textId="77777777" w:rsidR="00FD22A3" w:rsidRDefault="00FD22A3" w:rsidP="00FD22A3">
      <w:pPr>
        <w:jc w:val="both"/>
      </w:pPr>
    </w:p>
    <w:p w14:paraId="71F5BCB1" w14:textId="1DB6B4F2" w:rsidR="00FD22A3" w:rsidRDefault="00FD22A3" w:rsidP="00FD22A3">
      <w:pPr>
        <w:jc w:val="both"/>
      </w:pPr>
      <w:r>
        <w:t>Je déclare ne pas être, à ma connaissance, en situation de conflit d’intérêts avec des opérateurs qui ont soumis une offre dans le cadre de la procédure de passation du marché, que ce soit à titre individuel ou en tant que membre d’un groupement, ni avec les sous-traitants proposés.</w:t>
      </w:r>
    </w:p>
    <w:p w14:paraId="11FA60E8" w14:textId="4E7D3188" w:rsidR="00FD22A3" w:rsidRDefault="00FD22A3" w:rsidP="00FD22A3">
      <w:pPr>
        <w:jc w:val="both"/>
      </w:pPr>
      <w:r>
        <w:t>A ma connaissance, il n’existe aucun fait ou élément, passé, actuel ou susceptible d’apparaître dans un avenir prévisible, qui pourrait remettre en question mon indépendance vis-à-vis de l’un de ces parties.</w:t>
      </w:r>
    </w:p>
    <w:p w14:paraId="1BFB991A" w14:textId="5A3BDCD2" w:rsidR="00FD22A3" w:rsidRDefault="00FD22A3" w:rsidP="00FD22A3">
      <w:pPr>
        <w:jc w:val="both"/>
      </w:pPr>
      <w:r>
        <w:t>Je confirme que si, au cours de l’exécution du marché, je découvrais l’existence ou l’apparition d’un tel conflit, je le signalerai immédiatement à la commission ou au comité et que, si un conflit d’intérêts est établi, je cesserai, sans délai, de prendre part à la procédure d’évaluation et à toute activité connexe.</w:t>
      </w:r>
    </w:p>
    <w:p w14:paraId="2524138D" w14:textId="2A48C18E" w:rsidR="00FD22A3" w:rsidRDefault="00FD22A3" w:rsidP="00FD22A3">
      <w:pPr>
        <w:jc w:val="both"/>
      </w:pPr>
      <w:r>
        <w:t xml:space="preserve">Je confirme également que je ne divulguerai pas les informations confidentielles communiquées ou détenues dans le cadre d’un marché public. Je m’abstiendrai de faire un usage abusif des informations </w:t>
      </w:r>
      <w:r>
        <w:lastRenderedPageBreak/>
        <w:t xml:space="preserve">qui m’auront été transmises. Je m’engage en particulier à conserver de manière sûre et confidentielle les informations et les documents qui me seront communiqués ou dont je prendrai connaissance ou que je préparerai dans le cadre de l’évaluation ou </w:t>
      </w:r>
      <w:proofErr w:type="gramStart"/>
      <w:r>
        <w:t>suite à</w:t>
      </w:r>
      <w:proofErr w:type="gramEnd"/>
      <w:r>
        <w:t xml:space="preserve"> celle-ci, et je m’engage à ne les exploiter qu’aux seules fins de cette évaluation et à ne les communiquer à aucune tierce partie. De plus, je m‘engage à ne conserver aucune copie des informations écrites reçues.</w:t>
      </w:r>
    </w:p>
    <w:p w14:paraId="740ECE0E" w14:textId="44362AF2" w:rsidR="00FD22A3" w:rsidRDefault="00FD22A3" w:rsidP="00FD22A3">
      <w:pPr>
        <w:jc w:val="both"/>
      </w:pPr>
      <w:r>
        <w:t>Fait à, ……………………………… le ……………………………</w:t>
      </w:r>
      <w:proofErr w:type="gramStart"/>
      <w:r>
        <w:t>…….</w:t>
      </w:r>
      <w:proofErr w:type="gramEnd"/>
      <w:r>
        <w:t>.</w:t>
      </w:r>
    </w:p>
    <w:p w14:paraId="7703D403" w14:textId="6D1A4EE4" w:rsidR="00FD22A3" w:rsidRDefault="00FD22A3" w:rsidP="00FD22A3">
      <w:pPr>
        <w:jc w:val="both"/>
      </w:pPr>
      <w:r>
        <w:t>Signature</w:t>
      </w:r>
    </w:p>
    <w:p w14:paraId="25517DE3" w14:textId="42572716" w:rsidR="00FD22A3" w:rsidRDefault="00FD22A3" w:rsidP="00FD22A3">
      <w:pPr>
        <w:jc w:val="both"/>
      </w:pPr>
    </w:p>
    <w:p w14:paraId="2483449F" w14:textId="5AEC4221" w:rsidR="00FD22A3" w:rsidRDefault="00FD22A3" w:rsidP="00FD22A3">
      <w:pPr>
        <w:jc w:val="both"/>
      </w:pPr>
    </w:p>
    <w:p w14:paraId="34B1D8EF" w14:textId="25DC26B6" w:rsidR="00FD22A3" w:rsidRDefault="00FD22A3" w:rsidP="00FD22A3">
      <w:pPr>
        <w:jc w:val="both"/>
      </w:pPr>
    </w:p>
    <w:p w14:paraId="09C5DE73" w14:textId="7E11FC9E" w:rsidR="008C0048" w:rsidRDefault="008C0048">
      <w:r>
        <w:br w:type="page"/>
      </w:r>
    </w:p>
    <w:p w14:paraId="13153E06" w14:textId="77777777" w:rsidR="00FD22A3" w:rsidRDefault="00FD22A3" w:rsidP="00FD22A3">
      <w:pPr>
        <w:jc w:val="both"/>
      </w:pPr>
    </w:p>
    <w:p w14:paraId="5DAF5FB8" w14:textId="4AC5A3DF" w:rsidR="00FD22A3" w:rsidRDefault="00FD22A3" w:rsidP="00FD22A3">
      <w:pPr>
        <w:pBdr>
          <w:top w:val="single" w:sz="4" w:space="1" w:color="auto"/>
          <w:left w:val="single" w:sz="4" w:space="4" w:color="auto"/>
          <w:bottom w:val="single" w:sz="4" w:space="1" w:color="auto"/>
          <w:right w:val="single" w:sz="4" w:space="4" w:color="auto"/>
        </w:pBdr>
        <w:jc w:val="both"/>
      </w:pPr>
      <w:r>
        <w:t>Règlement (UE, Euratom) 2018/1046 du Parlement européen et du Conseil du 18 juillet 2018 relatif aux règles financières applicables au budget général de l’Union</w:t>
      </w:r>
    </w:p>
    <w:p w14:paraId="2BF7F800" w14:textId="77777777" w:rsidR="00FD22A3" w:rsidRDefault="00FD22A3" w:rsidP="00FD22A3">
      <w:pPr>
        <w:jc w:val="center"/>
      </w:pPr>
      <w:r>
        <w:t>Article 61</w:t>
      </w:r>
    </w:p>
    <w:p w14:paraId="62F1EFE4" w14:textId="77777777" w:rsidR="00FD22A3" w:rsidRDefault="00FD22A3" w:rsidP="00FD22A3">
      <w:pPr>
        <w:jc w:val="center"/>
      </w:pPr>
      <w:r>
        <w:t>Conflit d’intérêts</w:t>
      </w:r>
    </w:p>
    <w:p w14:paraId="62F3A469" w14:textId="3C423319" w:rsidR="00FD22A3" w:rsidRDefault="00FD22A3" w:rsidP="00FD22A3">
      <w:pPr>
        <w:jc w:val="both"/>
      </w:pPr>
      <w:r>
        <w:t>1. Les acteurs financiers au sens du chapitre 4 du présent titre et les autres personnes, y compris les autorités nationales à tout niveau, intervenant dans l’exécution budgétaire en gestion directe, indirecte ou partagée, y compris les actes préparatoires à celle-ci, ainsi que dans l’audit ou le contrôle, ne prennent aucune mesure à l’occasion de laquelle leurs propres intérêts pourraient être en conflit avec ceux de l’Union. Ils prennent en outre les mesures appropriées pour éviter un conflit d’intérêts dans les fonctions relevant de leur responsabilité et pour remédier aux situations qui peuvent, objectivement, être perçues comme un conflit d’intérêts.</w:t>
      </w:r>
    </w:p>
    <w:p w14:paraId="5FD3C545" w14:textId="6C76DF84" w:rsidR="00FD22A3" w:rsidRDefault="00FD22A3" w:rsidP="00FD22A3">
      <w:pPr>
        <w:jc w:val="both"/>
      </w:pPr>
      <w:r>
        <w:t>2. Lorsqu’il existe un risque de conflit d’intérêts impliquant un agent d’une autorité nationale, la personne concernée en réfère à son supérieur hiérarchique. Lorsqu’un tel risque existe pour un agent soumis au statut, la personne concernée en réfère à l’ordonnateur délégué compétent. Le supérieur hiérarchique ou l’ordonnateur délégué compétent confirme par écrit si l’existence d’un conflit d’intérêts a été établie. Lorsque l’existence d’un conflit d’intérêts a été établie, l’autorité investie du pouvoir de nomination ou l’autorité nationale compétente veille à ce que la personne concernée cesse toutes ses activités en rapport avec la matière concernée. L’ordonnateur délégué compétent ou l’autorité nationale compétente veille à ce que toute mesure supplémentaire appropriée soit prise conformément au droit applicable.</w:t>
      </w:r>
    </w:p>
    <w:p w14:paraId="134B1173" w14:textId="739ACCED" w:rsidR="00FD22A3" w:rsidRDefault="00FD22A3" w:rsidP="00FD22A3">
      <w:pPr>
        <w:jc w:val="both"/>
      </w:pPr>
      <w:r>
        <w:t>3. Aux fins du paragraphe 1, il y a conflit d’intérêts lorsque l’exercice impartial et objectif des fonctions d’un acteur financier ou d’une autre personne, visés au paragraphe 1, est compromis pour des motifs familiaux, affectifs, d’affinité politique ou nationale, d’intérêt économique ou pour tout autre intérêt personnel direct ou indirect.</w:t>
      </w:r>
    </w:p>
    <w:p w14:paraId="14B4A77F" w14:textId="77777777" w:rsidR="00FD22A3" w:rsidRDefault="00FD22A3" w:rsidP="00FD22A3">
      <w:pPr>
        <w:jc w:val="both"/>
      </w:pPr>
    </w:p>
    <w:p w14:paraId="41E927B8" w14:textId="77777777" w:rsidR="00FD22A3" w:rsidRDefault="00FD22A3" w:rsidP="00FD22A3">
      <w:pPr>
        <w:pBdr>
          <w:top w:val="single" w:sz="4" w:space="1" w:color="auto"/>
          <w:left w:val="single" w:sz="4" w:space="4" w:color="auto"/>
          <w:bottom w:val="single" w:sz="4" w:space="1" w:color="auto"/>
          <w:right w:val="single" w:sz="4" w:space="4" w:color="auto"/>
        </w:pBdr>
        <w:jc w:val="both"/>
      </w:pPr>
      <w:r>
        <w:t>Loi n° 2013-907 du 11 octobre 2013 relative à la transparence de la vie publique</w:t>
      </w:r>
    </w:p>
    <w:p w14:paraId="0BFC7FE5" w14:textId="1C0CFBEE" w:rsidR="00FD22A3" w:rsidRDefault="00FD22A3" w:rsidP="00FD22A3">
      <w:pPr>
        <w:jc w:val="both"/>
      </w:pPr>
      <w:r>
        <w:t>I. - Au sens de la présente loi, constitue un conflit d'intérêts toute situation d'interférence entre un intérêt public et des intérêts publics ou privés qui est de nature à influencer ou à paraître influencer l'exercice indépendant, impartial et objectif d'une fonction.</w:t>
      </w:r>
    </w:p>
    <w:p w14:paraId="70C33E4B" w14:textId="77777777" w:rsidR="00FD22A3" w:rsidRDefault="00FD22A3" w:rsidP="00FD22A3">
      <w:pPr>
        <w:jc w:val="both"/>
      </w:pPr>
      <w:r>
        <w:t>Lorsqu'ils estiment se trouver dans une telle situation :</w:t>
      </w:r>
    </w:p>
    <w:p w14:paraId="593B8FE3" w14:textId="74DC6811" w:rsidR="00FD22A3" w:rsidRDefault="00FD22A3" w:rsidP="00FD22A3">
      <w:pPr>
        <w:jc w:val="both"/>
      </w:pPr>
      <w:r>
        <w:t>1° Les membres des collèges d'une autorité administrative indépendante ou d'une autorité publique indépendante s'abstiennent de siéger ou, le cas échéant, de délibérer. Les personnes qui exercent des compétences propres au sein de ces autorités sont suppléées suivant les règles de fonctionnement applicables à ces autorités ;</w:t>
      </w:r>
    </w:p>
    <w:p w14:paraId="02A6F890" w14:textId="24C248E1" w:rsidR="00FD22A3" w:rsidRDefault="00FD22A3" w:rsidP="00FD22A3">
      <w:pPr>
        <w:jc w:val="both"/>
      </w:pPr>
      <w:r>
        <w:t>2° Sous réserve des exceptions prévues au deuxième alinéa de l'article 432-12 du code pénal, les personnes titulaires de fonctions exécutives locales sont suppléées par leur délégataire, auquel elles s'abstiennent d'adresser des instructions ;</w:t>
      </w:r>
    </w:p>
    <w:p w14:paraId="6F8D57BA" w14:textId="67C4DA41" w:rsidR="00FD22A3" w:rsidRDefault="00FD22A3" w:rsidP="00FD22A3">
      <w:pPr>
        <w:jc w:val="both"/>
      </w:pPr>
      <w:r>
        <w:t>3° Les personnes chargées d'une mission de service public qui ont reçu délégation de signature s'abstiennent d'en user ;</w:t>
      </w:r>
    </w:p>
    <w:p w14:paraId="6A2CB15B" w14:textId="52DCAD02" w:rsidR="00FD22A3" w:rsidRDefault="00FD22A3" w:rsidP="00FD22A3">
      <w:pPr>
        <w:jc w:val="both"/>
      </w:pPr>
      <w:r>
        <w:lastRenderedPageBreak/>
        <w:t>4° Les personnes chargées d'une mission de service public placées sous l'autorité d'un supérieur hiérarchique le saisissent ; ce dernier, à la suite de la saisine ou de sa propre initiative, confie, le cas échéant, la préparation ou l'élaboration de la décision à une autre personne placée sous son autorité hiérarchique.</w:t>
      </w:r>
    </w:p>
    <w:p w14:paraId="5227729B" w14:textId="6F0BE08C" w:rsidR="00FD22A3" w:rsidRDefault="00FD22A3" w:rsidP="00FD22A3">
      <w:pPr>
        <w:jc w:val="both"/>
      </w:pPr>
      <w:r>
        <w:t>Un décret en Conseil d'Etat fixe les modalités d'application du présent article ainsi que les conditions dans lesquelles il s'applique aux membres du Gouvernement.</w:t>
      </w:r>
    </w:p>
    <w:p w14:paraId="63F48294" w14:textId="31F801C8" w:rsidR="00FD22A3" w:rsidRDefault="00FD22A3" w:rsidP="00FD22A3">
      <w:pPr>
        <w:jc w:val="both"/>
      </w:pPr>
      <w:r>
        <w:t>II. - Un décret en Conseil d'Etat détermine les modalités de tenue d'un registre accessible au public, recensant les cas dans lesquels un membre du Gouvernement estime ne pas devoir exercer ses attributions en raison d'une situation de conflit d'intérêts, y compris en Conseil des ministres.</w:t>
      </w:r>
    </w:p>
    <w:p w14:paraId="2709BDEB" w14:textId="47F37691" w:rsidR="00FD22A3" w:rsidRDefault="00FD22A3" w:rsidP="00FD22A3">
      <w:pPr>
        <w:jc w:val="both"/>
      </w:pPr>
      <w:r>
        <w:t>Ce registre est publié par voie électronique, dans un standard ouvert, aisément réutilisable et exploitable par un système de traitement automatisé.</w:t>
      </w:r>
    </w:p>
    <w:p w14:paraId="62186853" w14:textId="77777777" w:rsidR="00FD22A3" w:rsidRDefault="00FD22A3" w:rsidP="00FD22A3">
      <w:pPr>
        <w:jc w:val="both"/>
      </w:pPr>
    </w:p>
    <w:p w14:paraId="72B09B4D" w14:textId="56A5A962" w:rsidR="00FD22A3" w:rsidRDefault="00FD22A3" w:rsidP="00FD22A3">
      <w:pPr>
        <w:pBdr>
          <w:top w:val="single" w:sz="4" w:space="1" w:color="auto"/>
          <w:left w:val="single" w:sz="4" w:space="4" w:color="auto"/>
          <w:bottom w:val="single" w:sz="4" w:space="1" w:color="auto"/>
          <w:right w:val="single" w:sz="4" w:space="4" w:color="auto"/>
        </w:pBdr>
        <w:jc w:val="both"/>
      </w:pPr>
      <w:r>
        <w:t>Décret n° 2014-90 du 31 janvier 2014 portant application de l'article 2 de la loi n° 2013-907 du 11 octobre 2013 relative à la transparence de la vie publique</w:t>
      </w:r>
    </w:p>
    <w:p w14:paraId="7C42DF64" w14:textId="77777777" w:rsidR="00FD22A3" w:rsidRPr="00FD22A3" w:rsidRDefault="00FD22A3" w:rsidP="00FD22A3">
      <w:pPr>
        <w:jc w:val="center"/>
        <w:rPr>
          <w:b/>
          <w:bCs/>
        </w:rPr>
      </w:pPr>
      <w:r w:rsidRPr="00FD22A3">
        <w:rPr>
          <w:b/>
          <w:bCs/>
        </w:rPr>
        <w:t>Article 7</w:t>
      </w:r>
    </w:p>
    <w:p w14:paraId="6B145EF2" w14:textId="796A7E47" w:rsidR="00FD22A3" w:rsidRDefault="00FD22A3" w:rsidP="00FD22A3">
      <w:pPr>
        <w:jc w:val="both"/>
      </w:pPr>
      <w:r>
        <w:t>Les personnes chargées d'une mission de service public, à l'exception de celles visées aux chapitres Ier et II du présent décret, lorsqu'elles estiment se trouver en situation de conflit d'intérêts :</w:t>
      </w:r>
    </w:p>
    <w:p w14:paraId="2AE44B6D" w14:textId="690ACBAA" w:rsidR="00FD22A3" w:rsidRDefault="00FD22A3" w:rsidP="00FD22A3">
      <w:pPr>
        <w:jc w:val="both"/>
      </w:pPr>
      <w:r>
        <w:t>1° Si elles sont titulaires d'une délégation de signature, en informent sans délai le délégant par écrit,</w:t>
      </w:r>
      <w:r w:rsidR="00F9771F">
        <w:t xml:space="preserve"> </w:t>
      </w:r>
      <w:r>
        <w:t>précisant la teneur des questions pour lesquelles elles estiment ne pas devoir exercer leurs</w:t>
      </w:r>
      <w:r w:rsidR="00F9771F">
        <w:t xml:space="preserve"> </w:t>
      </w:r>
      <w:r>
        <w:t>compétences. Elles s'abstiennent de donner des instructions aux personnes placées sous leur autorité</w:t>
      </w:r>
      <w:r w:rsidR="00F9771F">
        <w:t xml:space="preserve"> </w:t>
      </w:r>
      <w:r>
        <w:t>relativement à ces questions ;</w:t>
      </w:r>
    </w:p>
    <w:p w14:paraId="51377356" w14:textId="2F2CF12D" w:rsidR="00FD22A3" w:rsidRDefault="00FD22A3" w:rsidP="00FD22A3">
      <w:pPr>
        <w:jc w:val="both"/>
      </w:pPr>
      <w:r>
        <w:t>2° Si elles sont placées sous l'autorité d'un supérieur hiérarchique, informent sans délai celui-ci par</w:t>
      </w:r>
      <w:r w:rsidR="00F9771F">
        <w:t xml:space="preserve"> </w:t>
      </w:r>
      <w:r>
        <w:t>écrit, précisant la teneur des questions pour lesquelles elles estiment ne pas devoir exercer leurs</w:t>
      </w:r>
      <w:r w:rsidR="00F9771F">
        <w:t xml:space="preserve"> </w:t>
      </w:r>
      <w:r>
        <w:t>compétences. Lorsque ce dernier estime qu'il y a lieu de confier le traitement de l'affaire à une autre</w:t>
      </w:r>
      <w:r w:rsidR="00F9771F">
        <w:t xml:space="preserve"> </w:t>
      </w:r>
      <w:r>
        <w:t>personne placée sous son autorité, la personne dessaisie du dossier ne peut prendre part à aucune</w:t>
      </w:r>
      <w:r w:rsidR="00F9771F">
        <w:t xml:space="preserve"> </w:t>
      </w:r>
      <w:r>
        <w:t>réunion ni émettre aucun avis en rapport avec les questions en cause.</w:t>
      </w:r>
    </w:p>
    <w:p w14:paraId="6A2D1E4B" w14:textId="5FF00001" w:rsidR="00F9771F" w:rsidRDefault="00F9771F" w:rsidP="00FD22A3">
      <w:pPr>
        <w:jc w:val="both"/>
      </w:pPr>
    </w:p>
    <w:p w14:paraId="153D21A0" w14:textId="653FA2E2" w:rsidR="00F9771F" w:rsidRDefault="00F9771F" w:rsidP="00FD22A3">
      <w:pPr>
        <w:jc w:val="both"/>
      </w:pPr>
    </w:p>
    <w:p w14:paraId="555894F0" w14:textId="77777777" w:rsidR="00F9771F" w:rsidRDefault="00F9771F" w:rsidP="00FD22A3">
      <w:pPr>
        <w:jc w:val="both"/>
      </w:pPr>
    </w:p>
    <w:p w14:paraId="4A01479B" w14:textId="0EED9BBA" w:rsidR="00FD22A3" w:rsidRDefault="00FD22A3" w:rsidP="00F9771F">
      <w:pPr>
        <w:pBdr>
          <w:top w:val="single" w:sz="4" w:space="1" w:color="auto"/>
          <w:left w:val="single" w:sz="4" w:space="4" w:color="auto"/>
          <w:bottom w:val="single" w:sz="4" w:space="1" w:color="auto"/>
          <w:right w:val="single" w:sz="4" w:space="4" w:color="auto"/>
        </w:pBdr>
        <w:jc w:val="both"/>
      </w:pPr>
      <w:r>
        <w:t>Ordonnance n° 2018-1074 du 26 novembre 2018 portant partie législative du code de la</w:t>
      </w:r>
      <w:r w:rsidR="00F9771F">
        <w:t xml:space="preserve"> </w:t>
      </w:r>
      <w:r>
        <w:t>commande publique</w:t>
      </w:r>
    </w:p>
    <w:p w14:paraId="2E24EC30" w14:textId="77777777" w:rsidR="00FD22A3" w:rsidRPr="0050117F" w:rsidRDefault="00FD22A3" w:rsidP="0050117F">
      <w:pPr>
        <w:jc w:val="center"/>
        <w:rPr>
          <w:b/>
          <w:bCs/>
        </w:rPr>
      </w:pPr>
      <w:r w:rsidRPr="0050117F">
        <w:rPr>
          <w:b/>
          <w:bCs/>
        </w:rPr>
        <w:t>Article L2141-10</w:t>
      </w:r>
    </w:p>
    <w:p w14:paraId="7D6BCA9F" w14:textId="7E9FB1CC" w:rsidR="00FD22A3" w:rsidRDefault="00FD22A3" w:rsidP="00FD22A3">
      <w:pPr>
        <w:jc w:val="both"/>
      </w:pPr>
      <w:r>
        <w:t>L'acheteur peut exclure de la procédure de passation du marché les personnes qui, par leur</w:t>
      </w:r>
      <w:r w:rsidR="0050117F">
        <w:t xml:space="preserve"> </w:t>
      </w:r>
      <w:r>
        <w:t>candidature, créent une situation de conflit d'intérêts, lorsqu'il ne peut y être remédié par d'autres</w:t>
      </w:r>
      <w:r w:rsidR="0050117F">
        <w:t xml:space="preserve"> </w:t>
      </w:r>
      <w:r>
        <w:t>moyens.</w:t>
      </w:r>
    </w:p>
    <w:p w14:paraId="559A25B5" w14:textId="008F5196" w:rsidR="00FD22A3" w:rsidRDefault="00FD22A3" w:rsidP="00FD22A3">
      <w:pPr>
        <w:jc w:val="both"/>
      </w:pPr>
      <w:r>
        <w:t>Constitue une telle situation toute situation dans laquelle une personne qui participe au déroulement</w:t>
      </w:r>
      <w:r w:rsidR="0050117F">
        <w:t xml:space="preserve"> </w:t>
      </w:r>
      <w:r>
        <w:t>de la procédure de passation du marché ou est susceptible d'en influencer l'issue a, directement ou</w:t>
      </w:r>
      <w:r w:rsidR="0050117F">
        <w:t xml:space="preserve"> </w:t>
      </w:r>
      <w:r>
        <w:t>indirectement, un intérêt financier, économique ou tout autre intérêt personnel qui pourrait</w:t>
      </w:r>
      <w:r w:rsidR="0050117F">
        <w:t xml:space="preserve"> </w:t>
      </w:r>
      <w:r>
        <w:lastRenderedPageBreak/>
        <w:t>compromettre son impartialité ou son indépendance dans le cadre de la procédure de passation du</w:t>
      </w:r>
      <w:r w:rsidR="0050117F">
        <w:t xml:space="preserve"> </w:t>
      </w:r>
      <w:r>
        <w:t>marché.</w:t>
      </w:r>
    </w:p>
    <w:p w14:paraId="15A56533" w14:textId="77777777" w:rsidR="00FD22A3" w:rsidRPr="0050117F" w:rsidRDefault="00FD22A3" w:rsidP="0050117F">
      <w:pPr>
        <w:jc w:val="center"/>
        <w:rPr>
          <w:b/>
          <w:bCs/>
        </w:rPr>
      </w:pPr>
      <w:r w:rsidRPr="0050117F">
        <w:rPr>
          <w:b/>
          <w:bCs/>
        </w:rPr>
        <w:t>Article L2213-6</w:t>
      </w:r>
    </w:p>
    <w:p w14:paraId="10547276" w14:textId="630FC8AB" w:rsidR="00FD22A3" w:rsidRDefault="00FD22A3" w:rsidP="00FD22A3">
      <w:pPr>
        <w:jc w:val="both"/>
      </w:pPr>
      <w:r>
        <w:t>Le concours de l'Etat, des collectivités territoriales ou d'autres organismes publics au financement des</w:t>
      </w:r>
      <w:r w:rsidR="0050117F">
        <w:t xml:space="preserve"> </w:t>
      </w:r>
      <w:r>
        <w:t>investissements peut prendre la forme d'une participation minoritaire au capital du titulaire lorsque</w:t>
      </w:r>
      <w:r w:rsidR="0050117F">
        <w:t xml:space="preserve"> </w:t>
      </w:r>
      <w:r>
        <w:t>celui-ci est constitué en société dédiée à la réalisation du projet. Dans ce cas, les statuts de cette</w:t>
      </w:r>
      <w:r w:rsidR="0050117F">
        <w:t xml:space="preserve"> </w:t>
      </w:r>
      <w:r>
        <w:t>société de projet précisent la répartition des risques entre les actionnaires ainsi que les mesures prises</w:t>
      </w:r>
      <w:r w:rsidR="0050117F">
        <w:t xml:space="preserve"> </w:t>
      </w:r>
      <w:r>
        <w:t>afin de prévenir les conflits d'intérêt.</w:t>
      </w:r>
    </w:p>
    <w:p w14:paraId="12B7E5F9" w14:textId="77777777" w:rsidR="00FD22A3" w:rsidRPr="0050117F" w:rsidRDefault="00FD22A3" w:rsidP="0050117F">
      <w:pPr>
        <w:jc w:val="center"/>
        <w:rPr>
          <w:b/>
          <w:bCs/>
        </w:rPr>
      </w:pPr>
      <w:r w:rsidRPr="0050117F">
        <w:rPr>
          <w:b/>
          <w:bCs/>
        </w:rPr>
        <w:t>Article L3123-10</w:t>
      </w:r>
    </w:p>
    <w:p w14:paraId="3FE41EAA" w14:textId="11C5D1FB" w:rsidR="00FD22A3" w:rsidRDefault="00FD22A3" w:rsidP="00FD22A3">
      <w:pPr>
        <w:jc w:val="both"/>
      </w:pPr>
      <w:r>
        <w:t>L'autorité concédante peut exclure de la procédure de passation d'un contrat de concession les</w:t>
      </w:r>
      <w:r w:rsidR="0050117F">
        <w:t xml:space="preserve"> </w:t>
      </w:r>
      <w:r>
        <w:t>personnes qui, par leur candidature, créent une situation de conflit d'intérêts, lorsqu'il ne peut y être</w:t>
      </w:r>
      <w:r w:rsidR="0050117F">
        <w:t xml:space="preserve"> </w:t>
      </w:r>
      <w:r>
        <w:t>remédié par d'autres moyens.</w:t>
      </w:r>
    </w:p>
    <w:p w14:paraId="4BBEB4AC" w14:textId="1422A739" w:rsidR="00E45DE6" w:rsidRDefault="00FD22A3" w:rsidP="00FD22A3">
      <w:pPr>
        <w:jc w:val="both"/>
      </w:pPr>
      <w:r>
        <w:t>Constitue une telle situation toute situation dans laquelle une personne qui participe au déroulement</w:t>
      </w:r>
      <w:r w:rsidR="0050117F">
        <w:t xml:space="preserve"> </w:t>
      </w:r>
      <w:r>
        <w:t>de la procédure de passation du contrat de concession ou est susceptible d'en influencer l'issue a,</w:t>
      </w:r>
      <w:r w:rsidR="0050117F">
        <w:t xml:space="preserve"> </w:t>
      </w:r>
      <w:r>
        <w:t>directement ou indirectement, un intérêt financier, économique ou tout autre intérêt personnel qui</w:t>
      </w:r>
      <w:r w:rsidR="0050117F">
        <w:t xml:space="preserve"> </w:t>
      </w:r>
      <w:r>
        <w:t>pourrait compromettre son impartialité ou son indépendance dans le cadre de la procédure de</w:t>
      </w:r>
      <w:r w:rsidR="0050117F">
        <w:t xml:space="preserve"> </w:t>
      </w:r>
      <w:r>
        <w:t>passation du contrat de concession.</w:t>
      </w:r>
    </w:p>
    <w:sectPr w:rsidR="00E45D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2A3"/>
    <w:rsid w:val="0050117F"/>
    <w:rsid w:val="008C0048"/>
    <w:rsid w:val="00E45DE6"/>
    <w:rsid w:val="00F9771F"/>
    <w:rsid w:val="00FD22A3"/>
    <w:rsid w:val="00FF3C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C7BC6"/>
  <w15:chartTrackingRefBased/>
  <w15:docId w15:val="{87F1A643-60D4-444F-9D12-29445B85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1523</Words>
  <Characters>8382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MURRUCCIU Christelle</dc:creator>
  <cp:keywords/>
  <dc:description/>
  <cp:lastModifiedBy>MURRUCCIU Christelle</cp:lastModifiedBy>
  <cp:revision>4</cp:revision>
  <dcterms:created xsi:type="dcterms:W3CDTF">2023-04-24T12:54:00Z</dcterms:created>
  <dcterms:modified xsi:type="dcterms:W3CDTF">2024-01-18T13:54:00Z</dcterms:modified>
</cp:coreProperties>
</file>